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" w:lineRule="exact"/>
      </w:pPr>
    </w:p>
    <w:p>
      <w:pPr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25" w:lineRule="auto"/>
        <w:ind w:left="535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15"/>
          <w:sz w:val="28"/>
          <w:szCs w:val="28"/>
        </w:rPr>
        <w:t>附</w:t>
      </w:r>
      <w:r>
        <w:rPr>
          <w:rFonts w:ascii="SimHei" w:hAnsi="SimHei" w:eastAsia="SimHei" w:cs="SimHei"/>
          <w:spacing w:val="-10"/>
          <w:sz w:val="28"/>
          <w:szCs w:val="28"/>
        </w:rPr>
        <w:t>件 1：参会回执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5" w:lineRule="auto"/>
        <w:ind w:left="67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常</w:t>
      </w:r>
      <w:r>
        <w:rPr>
          <w:rFonts w:ascii="SimHei" w:hAnsi="SimHei" w:eastAsia="SimHei" w:cs="SimHei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德市新型储能材料产业技术创新联盟成立大会参会回执</w:t>
      </w:r>
    </w:p>
    <w:p/>
    <w:p/>
    <w:p>
      <w:pPr>
        <w:spacing w:line="233" w:lineRule="exact"/>
        <w:rPr>
          <w:rFonts w:hint="eastAsia" w:ascii="仿宋" w:hAnsi="仿宋" w:eastAsia="仿宋" w:cs="仿宋"/>
          <w:b/>
          <w:bCs/>
        </w:rPr>
      </w:pPr>
    </w:p>
    <w:tbl>
      <w:tblPr>
        <w:tblStyle w:val="4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769"/>
        <w:gridCol w:w="1904"/>
        <w:gridCol w:w="1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3348" w:type="dxa"/>
            <w:vAlign w:val="top"/>
          </w:tcPr>
          <w:p>
            <w:pPr>
              <w:spacing w:before="42" w:line="223" w:lineRule="auto"/>
              <w:ind w:left="1206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1769" w:type="dxa"/>
            <w:vAlign w:val="top"/>
          </w:tcPr>
          <w:p>
            <w:pPr>
              <w:spacing w:before="42" w:line="223" w:lineRule="auto"/>
              <w:ind w:left="649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904" w:type="dxa"/>
            <w:vAlign w:val="top"/>
          </w:tcPr>
          <w:p>
            <w:pPr>
              <w:spacing w:before="42" w:line="223" w:lineRule="auto"/>
              <w:ind w:left="716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901" w:type="dxa"/>
            <w:vAlign w:val="top"/>
          </w:tcPr>
          <w:p>
            <w:pPr>
              <w:spacing w:before="42" w:line="223" w:lineRule="auto"/>
              <w:ind w:left="477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3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3" w:type="default"/>
      <w:pgSz w:w="11906" w:h="16839"/>
      <w:pgMar w:top="400" w:right="1687" w:bottom="0" w:left="12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康康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B7E08DE"/>
    <w:rsid w:val="3F5EA6D5"/>
    <w:rsid w:val="6BD7F22D"/>
    <w:rsid w:val="6EBFE7CD"/>
    <w:rsid w:val="7A7F5C99"/>
    <w:rsid w:val="DCBE9049"/>
    <w:rsid w:val="F59EAA29"/>
    <w:rsid w:val="FBFB0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Office_3.9.6.6441_F1E327BC-269C-435d-A152-05C5408002CA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2022-07-22T12:41:00Z</dcterms:created>
  <dc:creator>HNZL-CHH</dc:creator>
  <cp:lastModifiedBy>wjp</cp:lastModifiedBy>
  <dcterms:modified xsi:type="dcterms:W3CDTF">2022-07-20T16:12:41Z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2022-07-20T14:08:56Z</vt:filetime>
  </property>
  <property fmtid="{D5CDD505-2E9C-101B-9397-08002B2CF9AE}" pid="4" name="KSOProductBuildVer">
    <vt:lpwstr>2052-3.9.6.6441</vt:lpwstr>
  </property>
</Properties>
</file>